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36"/>
          <w:szCs w:val="36"/>
        </w:rPr>
      </w:pPr>
      <w:r w:rsidDel="00000000" w:rsidR="00000000" w:rsidRPr="00000000">
        <w:rPr>
          <w:b w:val="1"/>
          <w:sz w:val="36"/>
          <w:szCs w:val="36"/>
          <w:rtl w:val="0"/>
        </w:rPr>
        <w:t xml:space="preserve">Phase 4 Reclaiming the human in healthcare manifesto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We are currently co-producing this document and will upload this manifesto to this paper of the website by December 2025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https://sites.google.com/sheffield.ac.uk/esrchumanisinghealthcare/exhibition</w:t>
        </w:r>
      </w:hyperlink>
      <w:r w:rsidDel="00000000" w:rsidR="00000000" w:rsidRPr="00000000">
        <w:rPr>
          <w:rtl w:val="0"/>
        </w:rPr>
        <w:t xml:space="preserve"> 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sites.google.com/sheffield.ac.uk/esrchumanisinghealthcare/exhibiti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